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00" w:rsidRPr="00490700" w:rsidRDefault="00992D9E" w:rsidP="004907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bookmarkStart w:id="0" w:name="_GoBack"/>
      <w:bookmarkEnd w:id="0"/>
      <w:r w:rsidR="00490700" w:rsidRPr="00490700">
        <w:rPr>
          <w:rFonts w:ascii="Arial" w:hAnsi="Arial" w:cs="Arial"/>
          <w:b/>
        </w:rPr>
        <w:t>ort-a-</w:t>
      </w:r>
      <w:proofErr w:type="spellStart"/>
      <w:r w:rsidR="00490700" w:rsidRPr="00490700">
        <w:rPr>
          <w:rFonts w:ascii="Arial" w:hAnsi="Arial" w:cs="Arial"/>
          <w:b/>
        </w:rPr>
        <w:t>Cath</w:t>
      </w:r>
      <w:proofErr w:type="spellEnd"/>
      <w:r w:rsidR="00490700" w:rsidRPr="00490700">
        <w:rPr>
          <w:rFonts w:ascii="Arial" w:hAnsi="Arial" w:cs="Arial"/>
          <w:b/>
        </w:rPr>
        <w:t xml:space="preserve"> - Workshop</w:t>
      </w:r>
    </w:p>
    <w:p w:rsidR="00490700" w:rsidRPr="00326BD5" w:rsidRDefault="00490700" w:rsidP="00490700">
      <w:pPr>
        <w:widowControl w:val="0"/>
        <w:autoSpaceDE w:val="0"/>
        <w:autoSpaceDN w:val="0"/>
        <w:adjustRightInd w:val="0"/>
        <w:spacing w:line="220" w:lineRule="exact"/>
        <w:contextualSpacing/>
        <w:rPr>
          <w:rFonts w:ascii="Arial" w:hAnsi="Arial" w:cs="Arial"/>
          <w:kern w:val="1"/>
          <w:sz w:val="18"/>
          <w:szCs w:val="18"/>
        </w:rPr>
      </w:pPr>
      <w:r w:rsidRPr="00326BD5">
        <w:rPr>
          <w:rFonts w:ascii="Arial" w:hAnsi="Arial" w:cs="Arial"/>
          <w:kern w:val="1"/>
          <w:sz w:val="18"/>
          <w:szCs w:val="18"/>
        </w:rPr>
        <w:t>Portsysteme sind ein oft verwendeter intravasaler Zugang bei länger andauernder Infusionstherapie. Das Anstechen für Infusionstherapien oder Blutentnahmen bis hin zu einer sicheren Entfernung der Nadel gehört zu einer kom</w:t>
      </w:r>
      <w:r>
        <w:rPr>
          <w:rFonts w:ascii="Arial" w:hAnsi="Arial" w:cs="Arial"/>
          <w:kern w:val="1"/>
          <w:sz w:val="18"/>
          <w:szCs w:val="18"/>
        </w:rPr>
        <w:t>petenten Pflege der Patienti</w:t>
      </w:r>
      <w:r w:rsidRPr="00326BD5">
        <w:rPr>
          <w:rFonts w:ascii="Arial" w:hAnsi="Arial" w:cs="Arial"/>
          <w:kern w:val="1"/>
          <w:sz w:val="18"/>
          <w:szCs w:val="18"/>
        </w:rPr>
        <w:t>nnen</w:t>
      </w:r>
      <w:r>
        <w:rPr>
          <w:rFonts w:ascii="Arial" w:hAnsi="Arial" w:cs="Arial"/>
          <w:kern w:val="1"/>
          <w:sz w:val="18"/>
          <w:szCs w:val="18"/>
        </w:rPr>
        <w:t>/Patienten</w:t>
      </w:r>
      <w:r w:rsidRPr="00326BD5">
        <w:rPr>
          <w:rFonts w:ascii="Arial" w:hAnsi="Arial" w:cs="Arial"/>
          <w:kern w:val="1"/>
          <w:sz w:val="18"/>
          <w:szCs w:val="18"/>
        </w:rPr>
        <w:t xml:space="preserve"> mit einem Portsystem. Da das Handling und Know-how oft fehlt, wird ein Portsystem nicht angestochen und ein PVK gelegt. Dies ist für die Patientinnen und Patienten unverständlich und mit zusätzlichen Schmerzen verbunden.</w:t>
      </w:r>
    </w:p>
    <w:p w:rsidR="00490700" w:rsidRPr="00326BD5" w:rsidRDefault="00490700" w:rsidP="00490700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490700" w:rsidRPr="00326BD5" w:rsidRDefault="00490700" w:rsidP="00490700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>Ziele</w:t>
      </w:r>
    </w:p>
    <w:p w:rsidR="00490700" w:rsidRPr="00326BD5" w:rsidRDefault="00490700" w:rsidP="00490700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Die Teilnehmenden  </w:t>
      </w:r>
    </w:p>
    <w:p w:rsidR="00490700" w:rsidRPr="00326BD5" w:rsidRDefault="00490700" w:rsidP="0049070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können ein Portsystem sicher punktieren, blocken und die Nadel ziehen </w:t>
      </w:r>
    </w:p>
    <w:p w:rsidR="00490700" w:rsidRPr="00326BD5" w:rsidRDefault="00490700" w:rsidP="0049070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kennen die Beobachtungsschwerpunkte </w:t>
      </w:r>
    </w:p>
    <w:p w:rsidR="00490700" w:rsidRPr="00326BD5" w:rsidRDefault="00490700" w:rsidP="0049070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können Komplikationen erkennen und korrekt handeln </w:t>
      </w:r>
    </w:p>
    <w:p w:rsidR="00490700" w:rsidRPr="00326BD5" w:rsidRDefault="00490700" w:rsidP="0049070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after="0" w:line="220" w:lineRule="exact"/>
        <w:contextualSpacing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wissen, wie die Patientin/der Patient</w:t>
      </w: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 informiert wird und was dokumentiert werden muss</w:t>
      </w:r>
    </w:p>
    <w:p w:rsidR="00490700" w:rsidRPr="00326BD5" w:rsidRDefault="00490700" w:rsidP="00490700">
      <w:pPr>
        <w:widowControl w:val="0"/>
        <w:tabs>
          <w:tab w:val="left" w:pos="170"/>
        </w:tabs>
        <w:autoSpaceDE w:val="0"/>
        <w:autoSpaceDN w:val="0"/>
        <w:adjustRightInd w:val="0"/>
        <w:spacing w:line="220" w:lineRule="exact"/>
        <w:contextualSpacing/>
        <w:rPr>
          <w:rFonts w:ascii="Arial" w:hAnsi="Arial" w:cs="Arial"/>
          <w:spacing w:val="5"/>
          <w:kern w:val="1"/>
          <w:sz w:val="18"/>
          <w:szCs w:val="18"/>
        </w:rPr>
      </w:pPr>
    </w:p>
    <w:p w:rsidR="00490700" w:rsidRPr="00326BD5" w:rsidRDefault="00490700" w:rsidP="00490700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>Schwerpunkte</w:t>
      </w:r>
    </w:p>
    <w:p w:rsidR="00490700" w:rsidRPr="00326BD5" w:rsidRDefault="00490700" w:rsidP="0049070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>Indikationen und Anwendungsmöglichkeiten für Portsysteme</w:t>
      </w:r>
    </w:p>
    <w:p w:rsidR="00490700" w:rsidRPr="00326BD5" w:rsidRDefault="00490700" w:rsidP="0049070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Punktion des Portkatheters </w:t>
      </w:r>
    </w:p>
    <w:p w:rsidR="00490700" w:rsidRPr="00326BD5" w:rsidRDefault="00490700" w:rsidP="0049070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>Vorgehen Blutentnahme und Infusionstherapie</w:t>
      </w:r>
    </w:p>
    <w:p w:rsidR="00490700" w:rsidRPr="00326BD5" w:rsidRDefault="00490700" w:rsidP="0049070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>Blocken des Systems</w:t>
      </w:r>
    </w:p>
    <w:p w:rsidR="00490700" w:rsidRPr="00326BD5" w:rsidRDefault="00490700" w:rsidP="0049070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>Sicher die Nadel entfernen</w:t>
      </w:r>
    </w:p>
    <w:p w:rsidR="00490700" w:rsidRPr="00326BD5" w:rsidRDefault="00490700" w:rsidP="0049070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Komplikationen </w:t>
      </w:r>
    </w:p>
    <w:p w:rsidR="00490700" w:rsidRPr="00326BD5" w:rsidRDefault="00490700" w:rsidP="0049070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Was tun bei einem verstopften Portsystem? </w:t>
      </w:r>
    </w:p>
    <w:p w:rsidR="00490700" w:rsidRPr="00326BD5" w:rsidRDefault="00490700" w:rsidP="0049070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>Informationen an d</w:t>
      </w:r>
      <w:r>
        <w:rPr>
          <w:rFonts w:ascii="Arial" w:hAnsi="Arial" w:cs="Arial"/>
          <w:spacing w:val="5"/>
          <w:kern w:val="1"/>
          <w:sz w:val="18"/>
          <w:szCs w:val="18"/>
        </w:rPr>
        <w:t>ie</w:t>
      </w: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 Patient</w:t>
      </w:r>
      <w:r>
        <w:rPr>
          <w:rFonts w:ascii="Arial" w:hAnsi="Arial" w:cs="Arial"/>
          <w:spacing w:val="5"/>
          <w:kern w:val="1"/>
          <w:sz w:val="18"/>
          <w:szCs w:val="18"/>
        </w:rPr>
        <w:t>innen und Patienten</w:t>
      </w: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, Dokumentation </w:t>
      </w:r>
    </w:p>
    <w:p w:rsidR="00490700" w:rsidRPr="00326BD5" w:rsidRDefault="00490700" w:rsidP="00490700">
      <w:pPr>
        <w:widowControl w:val="0"/>
        <w:tabs>
          <w:tab w:val="left" w:pos="170"/>
        </w:tabs>
        <w:autoSpaceDE w:val="0"/>
        <w:autoSpaceDN w:val="0"/>
        <w:adjustRightInd w:val="0"/>
        <w:spacing w:line="220" w:lineRule="exact"/>
        <w:contextualSpacing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490700" w:rsidRPr="00326BD5" w:rsidRDefault="00490700" w:rsidP="00490700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 xml:space="preserve">Personenkreis </w:t>
      </w:r>
    </w:p>
    <w:p w:rsidR="00490700" w:rsidRPr="00326BD5" w:rsidRDefault="00490700" w:rsidP="00490700">
      <w:pPr>
        <w:widowControl w:val="0"/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kern w:val="1"/>
          <w:sz w:val="18"/>
          <w:szCs w:val="18"/>
        </w:rPr>
      </w:pPr>
      <w:r w:rsidRPr="00326BD5">
        <w:rPr>
          <w:rFonts w:ascii="Arial" w:hAnsi="Arial" w:cs="Arial"/>
          <w:kern w:val="1"/>
          <w:sz w:val="18"/>
          <w:szCs w:val="18"/>
        </w:rPr>
        <w:t>Diplomierte Pflegefachpersonen inkl. Expertinnen</w:t>
      </w:r>
      <w:r>
        <w:rPr>
          <w:rFonts w:ascii="Arial" w:hAnsi="Arial" w:cs="Arial"/>
          <w:kern w:val="1"/>
          <w:sz w:val="18"/>
          <w:szCs w:val="18"/>
        </w:rPr>
        <w:t>/Experten</w:t>
      </w:r>
      <w:r w:rsidRPr="00326BD5">
        <w:rPr>
          <w:rFonts w:ascii="Arial" w:hAnsi="Arial" w:cs="Arial"/>
          <w:kern w:val="1"/>
          <w:sz w:val="18"/>
          <w:szCs w:val="18"/>
        </w:rPr>
        <w:t xml:space="preserve"> Notfall, Endoskopie, Pneumologie, Mitarbeitende der Radiologie MTTP</w:t>
      </w:r>
    </w:p>
    <w:p w:rsidR="00490700" w:rsidRPr="00326BD5" w:rsidRDefault="00490700" w:rsidP="00490700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490700" w:rsidRPr="00326BD5" w:rsidRDefault="00490700" w:rsidP="00490700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 xml:space="preserve">Teilnehmerzahl </w:t>
      </w:r>
    </w:p>
    <w:p w:rsidR="00490700" w:rsidRPr="00326BD5" w:rsidRDefault="00490700" w:rsidP="004907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min. 8/ max. </w:t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>20</w:t>
      </w: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 Personen</w:t>
      </w:r>
    </w:p>
    <w:p w:rsidR="00490700" w:rsidRPr="00326BD5" w:rsidRDefault="00490700" w:rsidP="004907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490700" w:rsidRPr="00326BD5" w:rsidRDefault="00490700" w:rsidP="004907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>Referentinnen</w:t>
      </w:r>
    </w:p>
    <w:p w:rsidR="00490700" w:rsidRPr="00326BD5" w:rsidRDefault="00490700" w:rsidP="00490700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284" w:hanging="284"/>
        <w:contextualSpacing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>Denise Diener</w:t>
      </w:r>
      <w:r w:rsidRPr="00326BD5">
        <w:rPr>
          <w:rFonts w:ascii="Arial" w:hAnsi="Arial" w:cs="Arial"/>
          <w:kern w:val="1"/>
          <w:sz w:val="18"/>
          <w:szCs w:val="18"/>
        </w:rPr>
        <w:t xml:space="preserve">, </w:t>
      </w:r>
      <w:r>
        <w:rPr>
          <w:rFonts w:ascii="Arial" w:hAnsi="Arial" w:cs="Arial"/>
          <w:kern w:val="1"/>
          <w:sz w:val="18"/>
          <w:szCs w:val="18"/>
        </w:rPr>
        <w:t>Pflegefachfrau NDS Onkologie, Fachverantwortliche</w:t>
      </w:r>
      <w:r w:rsidRPr="00326BD5">
        <w:rPr>
          <w:rFonts w:ascii="Arial" w:hAnsi="Arial" w:cs="Arial"/>
          <w:kern w:val="1"/>
          <w:sz w:val="18"/>
          <w:szCs w:val="18"/>
        </w:rPr>
        <w:t>, Medizinische Onkologie</w:t>
      </w:r>
    </w:p>
    <w:p w:rsidR="00490700" w:rsidRDefault="00490700" w:rsidP="00490700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284" w:hanging="284"/>
        <w:contextualSpacing/>
        <w:rPr>
          <w:rFonts w:ascii="Arial" w:hAnsi="Arial" w:cs="Arial"/>
          <w:kern w:val="1"/>
          <w:sz w:val="18"/>
          <w:szCs w:val="18"/>
        </w:rPr>
      </w:pPr>
      <w:r w:rsidRPr="00326BD5">
        <w:rPr>
          <w:rFonts w:ascii="Arial" w:hAnsi="Arial" w:cs="Arial"/>
          <w:kern w:val="1"/>
          <w:sz w:val="18"/>
          <w:szCs w:val="18"/>
        </w:rPr>
        <w:t xml:space="preserve">Monika Hensler, Pflegefachfrau </w:t>
      </w:r>
      <w:proofErr w:type="spellStart"/>
      <w:r w:rsidRPr="00326BD5">
        <w:rPr>
          <w:rFonts w:ascii="Arial" w:hAnsi="Arial" w:cs="Arial"/>
          <w:kern w:val="1"/>
          <w:sz w:val="18"/>
          <w:szCs w:val="18"/>
        </w:rPr>
        <w:t>Höfa</w:t>
      </w:r>
      <w:proofErr w:type="spellEnd"/>
      <w:r w:rsidRPr="00326BD5">
        <w:rPr>
          <w:rFonts w:ascii="Arial" w:hAnsi="Arial" w:cs="Arial"/>
          <w:kern w:val="1"/>
          <w:sz w:val="18"/>
          <w:szCs w:val="18"/>
        </w:rPr>
        <w:t xml:space="preserve"> I Onkologie und MAS Onkologie, </w:t>
      </w:r>
      <w:r w:rsidR="0001740D">
        <w:rPr>
          <w:rFonts w:ascii="Arial" w:hAnsi="Arial" w:cs="Arial"/>
          <w:kern w:val="1"/>
          <w:sz w:val="18"/>
          <w:szCs w:val="18"/>
        </w:rPr>
        <w:t xml:space="preserve">Pflegeexpertin APN </w:t>
      </w:r>
      <w:r>
        <w:rPr>
          <w:rFonts w:ascii="Arial" w:hAnsi="Arial" w:cs="Arial"/>
          <w:kern w:val="1"/>
          <w:sz w:val="18"/>
          <w:szCs w:val="18"/>
        </w:rPr>
        <w:t>Onkologie</w:t>
      </w:r>
    </w:p>
    <w:p w:rsidR="00490700" w:rsidRPr="00326BD5" w:rsidRDefault="0001740D" w:rsidP="00490700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284" w:hanging="284"/>
        <w:contextualSpacing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 xml:space="preserve">Bettina Bosshard, Pflegeexpertin APN </w:t>
      </w:r>
      <w:r>
        <w:rPr>
          <w:rFonts w:ascii="Arial" w:hAnsi="Arial" w:cs="Arial"/>
          <w:kern w:val="1"/>
          <w:sz w:val="18"/>
          <w:szCs w:val="18"/>
        </w:rPr>
        <w:t>Onkologie</w:t>
      </w:r>
      <w:r w:rsidR="00490700" w:rsidRPr="00326BD5">
        <w:rPr>
          <w:rFonts w:ascii="Arial" w:hAnsi="Arial" w:cs="Arial"/>
          <w:kern w:val="1"/>
          <w:sz w:val="18"/>
          <w:szCs w:val="18"/>
        </w:rPr>
        <w:t xml:space="preserve"> </w:t>
      </w:r>
    </w:p>
    <w:p w:rsidR="00490700" w:rsidRPr="00326BD5" w:rsidRDefault="00490700" w:rsidP="00490700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color w:val="7F7F7F"/>
          <w:spacing w:val="5"/>
          <w:kern w:val="1"/>
          <w:sz w:val="18"/>
          <w:szCs w:val="18"/>
        </w:rPr>
      </w:pPr>
    </w:p>
    <w:p w:rsidR="00490700" w:rsidRPr="00326BD5" w:rsidRDefault="00490700" w:rsidP="004907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 xml:space="preserve">Zeitlicher Umfang </w:t>
      </w:r>
    </w:p>
    <w:p w:rsidR="00490700" w:rsidRPr="00326BD5" w:rsidRDefault="00490700" w:rsidP="00490700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2 Stunden </w:t>
      </w:r>
    </w:p>
    <w:p w:rsidR="00490700" w:rsidRPr="00326BD5" w:rsidRDefault="00490700" w:rsidP="00490700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</w:p>
    <w:p w:rsidR="00490700" w:rsidRPr="00D00C35" w:rsidRDefault="00490700" w:rsidP="004907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>Daten, Zeit 14:00-16:00 Uhr</w:t>
      </w: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>Anmeldeschluss</w:t>
      </w:r>
    </w:p>
    <w:p w:rsidR="00490700" w:rsidRPr="00D26D7C" w:rsidRDefault="00490700" w:rsidP="004907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 xml:space="preserve">Fr, </w:t>
      </w:r>
      <w:r w:rsidRPr="00D26D7C">
        <w:rPr>
          <w:rFonts w:ascii="Arial" w:hAnsi="Arial" w:cs="Arial"/>
          <w:spacing w:val="5"/>
          <w:kern w:val="1"/>
          <w:sz w:val="18"/>
          <w:szCs w:val="18"/>
        </w:rPr>
        <w:t>0</w:t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 xml:space="preserve">6. </w:t>
      </w:r>
      <w:r w:rsidRPr="00D26D7C">
        <w:rPr>
          <w:rFonts w:ascii="Arial" w:hAnsi="Arial" w:cs="Arial"/>
          <w:spacing w:val="5"/>
          <w:kern w:val="1"/>
          <w:sz w:val="18"/>
          <w:szCs w:val="18"/>
        </w:rPr>
        <w:t>Februar 202</w:t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>6</w:t>
      </w:r>
      <w:r w:rsidRPr="00D26D7C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D26D7C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D26D7C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D26D7C">
        <w:rPr>
          <w:rFonts w:ascii="Arial" w:hAnsi="Arial" w:cs="Arial"/>
          <w:spacing w:val="5"/>
          <w:kern w:val="1"/>
          <w:sz w:val="18"/>
          <w:szCs w:val="18"/>
        </w:rPr>
        <w:tab/>
      </w:r>
      <w:r w:rsidRPr="00D26D7C"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  <w:t>0</w:t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>6</w:t>
      </w:r>
      <w:r w:rsidRPr="00D26D7C">
        <w:rPr>
          <w:rFonts w:ascii="Arial" w:hAnsi="Arial" w:cs="Arial"/>
          <w:spacing w:val="5"/>
          <w:kern w:val="1"/>
          <w:sz w:val="18"/>
          <w:szCs w:val="18"/>
        </w:rPr>
        <w:t>. Januar 202</w:t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>6</w:t>
      </w:r>
    </w:p>
    <w:p w:rsidR="00490700" w:rsidRDefault="00490700" w:rsidP="004907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Fr, 0</w:t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>8</w:t>
      </w:r>
      <w:r>
        <w:rPr>
          <w:rFonts w:ascii="Arial" w:hAnsi="Arial" w:cs="Arial"/>
          <w:spacing w:val="5"/>
          <w:kern w:val="1"/>
          <w:sz w:val="18"/>
          <w:szCs w:val="18"/>
        </w:rPr>
        <w:t>. Mai 202</w:t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>6</w:t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  <w:t>0</w:t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>8</w:t>
      </w:r>
      <w:r>
        <w:rPr>
          <w:rFonts w:ascii="Arial" w:hAnsi="Arial" w:cs="Arial"/>
          <w:spacing w:val="5"/>
          <w:kern w:val="1"/>
          <w:sz w:val="18"/>
          <w:szCs w:val="18"/>
        </w:rPr>
        <w:t>. April 202</w:t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>6</w:t>
      </w:r>
    </w:p>
    <w:p w:rsidR="00490700" w:rsidRDefault="00490700" w:rsidP="004907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Fr, 2</w:t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>8</w:t>
      </w:r>
      <w:r>
        <w:rPr>
          <w:rFonts w:ascii="Arial" w:hAnsi="Arial" w:cs="Arial"/>
          <w:spacing w:val="5"/>
          <w:kern w:val="1"/>
          <w:sz w:val="18"/>
          <w:szCs w:val="18"/>
        </w:rPr>
        <w:t>. August 202</w:t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>6</w:t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  <w:t>2</w:t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>8</w:t>
      </w:r>
      <w:r>
        <w:rPr>
          <w:rFonts w:ascii="Arial" w:hAnsi="Arial" w:cs="Arial"/>
          <w:spacing w:val="5"/>
          <w:kern w:val="1"/>
          <w:sz w:val="18"/>
          <w:szCs w:val="18"/>
        </w:rPr>
        <w:t>. Juli 202</w:t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>6</w:t>
      </w:r>
    </w:p>
    <w:p w:rsidR="00490700" w:rsidRPr="005703DA" w:rsidRDefault="0036424D" w:rsidP="004907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 xml:space="preserve">Fr, </w:t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>13</w:t>
      </w:r>
      <w:r w:rsidR="00490700" w:rsidRPr="005703DA">
        <w:rPr>
          <w:rFonts w:ascii="Arial" w:hAnsi="Arial" w:cs="Arial"/>
          <w:spacing w:val="5"/>
          <w:kern w:val="1"/>
          <w:sz w:val="18"/>
          <w:szCs w:val="18"/>
        </w:rPr>
        <w:t>. November 202</w:t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>6</w:t>
      </w:r>
      <w:r w:rsidR="00490700" w:rsidRPr="005703DA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 w:rsidR="00490700">
        <w:rPr>
          <w:rFonts w:ascii="Arial" w:hAnsi="Arial" w:cs="Arial"/>
          <w:spacing w:val="5"/>
          <w:kern w:val="1"/>
          <w:sz w:val="18"/>
          <w:szCs w:val="18"/>
        </w:rPr>
        <w:tab/>
      </w:r>
      <w:r w:rsidR="00490700">
        <w:rPr>
          <w:rFonts w:ascii="Arial" w:hAnsi="Arial" w:cs="Arial"/>
          <w:spacing w:val="5"/>
          <w:kern w:val="1"/>
          <w:sz w:val="18"/>
          <w:szCs w:val="18"/>
        </w:rPr>
        <w:tab/>
      </w:r>
      <w:r w:rsidR="00490700">
        <w:rPr>
          <w:rFonts w:ascii="Arial" w:hAnsi="Arial" w:cs="Arial"/>
          <w:spacing w:val="5"/>
          <w:kern w:val="1"/>
          <w:sz w:val="18"/>
          <w:szCs w:val="18"/>
        </w:rPr>
        <w:tab/>
      </w:r>
      <w:r w:rsidR="00490700">
        <w:rPr>
          <w:rFonts w:ascii="Arial" w:hAnsi="Arial" w:cs="Arial"/>
          <w:spacing w:val="5"/>
          <w:kern w:val="1"/>
          <w:sz w:val="18"/>
          <w:szCs w:val="18"/>
        </w:rPr>
        <w:tab/>
      </w:r>
      <w:r w:rsidR="00490700">
        <w:rPr>
          <w:rFonts w:ascii="Arial" w:hAnsi="Arial" w:cs="Arial"/>
          <w:spacing w:val="5"/>
          <w:kern w:val="1"/>
          <w:sz w:val="18"/>
          <w:szCs w:val="18"/>
        </w:rPr>
        <w:tab/>
      </w:r>
      <w:r w:rsidR="00490700">
        <w:rPr>
          <w:rFonts w:ascii="Arial" w:hAnsi="Arial" w:cs="Arial"/>
          <w:spacing w:val="5"/>
          <w:kern w:val="1"/>
          <w:sz w:val="18"/>
          <w:szCs w:val="18"/>
        </w:rPr>
        <w:tab/>
      </w:r>
      <w:r w:rsidR="00490700">
        <w:rPr>
          <w:rFonts w:ascii="Arial" w:hAnsi="Arial" w:cs="Arial"/>
          <w:spacing w:val="5"/>
          <w:kern w:val="1"/>
          <w:sz w:val="18"/>
          <w:szCs w:val="18"/>
        </w:rPr>
        <w:tab/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>13</w:t>
      </w:r>
      <w:r w:rsidR="00490700">
        <w:rPr>
          <w:rFonts w:ascii="Arial" w:hAnsi="Arial" w:cs="Arial"/>
          <w:spacing w:val="5"/>
          <w:kern w:val="1"/>
          <w:sz w:val="18"/>
          <w:szCs w:val="18"/>
        </w:rPr>
        <w:t>. Oktober 202</w:t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>6</w:t>
      </w:r>
    </w:p>
    <w:p w:rsidR="00490700" w:rsidRPr="00326BD5" w:rsidRDefault="00490700" w:rsidP="004907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490700" w:rsidRPr="00326BD5" w:rsidRDefault="00490700" w:rsidP="004907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line="220" w:lineRule="exact"/>
        <w:contextualSpacing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>Ort</w:t>
      </w:r>
    </w:p>
    <w:p w:rsidR="00490700" w:rsidRDefault="00490700" w:rsidP="00490700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 xml:space="preserve">Haus </w:t>
      </w:r>
      <w:r w:rsidR="0001740D">
        <w:rPr>
          <w:rFonts w:ascii="Arial" w:hAnsi="Arial" w:cs="Arial"/>
          <w:spacing w:val="5"/>
          <w:kern w:val="1"/>
          <w:sz w:val="18"/>
          <w:szCs w:val="18"/>
        </w:rPr>
        <w:t>A</w:t>
      </w:r>
      <w:r>
        <w:rPr>
          <w:rFonts w:ascii="Arial" w:hAnsi="Arial" w:cs="Arial"/>
          <w:spacing w:val="5"/>
          <w:kern w:val="1"/>
          <w:sz w:val="18"/>
          <w:szCs w:val="18"/>
        </w:rPr>
        <w:t xml:space="preserve"> – U1 – SZ </w:t>
      </w:r>
      <w:proofErr w:type="spellStart"/>
      <w:r w:rsidR="0001740D">
        <w:rPr>
          <w:rFonts w:ascii="Arial" w:hAnsi="Arial" w:cs="Arial"/>
          <w:spacing w:val="5"/>
          <w:kern w:val="1"/>
          <w:sz w:val="18"/>
          <w:szCs w:val="18"/>
        </w:rPr>
        <w:t>Brüel</w:t>
      </w:r>
      <w:r>
        <w:rPr>
          <w:rFonts w:ascii="Arial" w:hAnsi="Arial" w:cs="Arial"/>
          <w:spacing w:val="5"/>
          <w:kern w:val="1"/>
          <w:sz w:val="18"/>
          <w:szCs w:val="18"/>
        </w:rPr>
        <w:t>berg</w:t>
      </w:r>
      <w:proofErr w:type="spellEnd"/>
      <w:r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</w:p>
    <w:p w:rsidR="00490700" w:rsidRPr="00326BD5" w:rsidRDefault="00490700" w:rsidP="00490700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rPr>
          <w:rFonts w:ascii="Arial" w:hAnsi="Arial" w:cs="Arial"/>
          <w:spacing w:val="5"/>
          <w:kern w:val="1"/>
          <w:sz w:val="18"/>
          <w:szCs w:val="18"/>
        </w:rPr>
      </w:pPr>
    </w:p>
    <w:p w:rsidR="00490700" w:rsidRPr="00326BD5" w:rsidRDefault="00490700" w:rsidP="00490700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contextualSpacing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>Kosten</w:t>
      </w:r>
      <w:r w:rsidRPr="00326BD5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 w:rsidRPr="00326BD5">
        <w:rPr>
          <w:rFonts w:ascii="Arial" w:hAnsi="Arial" w:cs="Arial"/>
          <w:b/>
          <w:spacing w:val="5"/>
          <w:kern w:val="1"/>
          <w:sz w:val="18"/>
          <w:szCs w:val="18"/>
        </w:rPr>
        <w:t xml:space="preserve">extern: </w:t>
      </w:r>
      <w:r w:rsidRPr="00326BD5">
        <w:rPr>
          <w:rFonts w:ascii="Arial" w:hAnsi="Arial" w:cs="Arial"/>
          <w:spacing w:val="5"/>
          <w:kern w:val="1"/>
          <w:sz w:val="18"/>
          <w:szCs w:val="18"/>
        </w:rPr>
        <w:t>Fr. 100.00</w:t>
      </w:r>
    </w:p>
    <w:p w:rsidR="00AC4528" w:rsidRDefault="00992D9E"/>
    <w:sectPr w:rsidR="00AC45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55F0"/>
    <w:multiLevelType w:val="hybridMultilevel"/>
    <w:tmpl w:val="26AE69D0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7399"/>
    <w:multiLevelType w:val="hybridMultilevel"/>
    <w:tmpl w:val="FFA273F4"/>
    <w:lvl w:ilvl="0" w:tplc="C124FB3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C124FB3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B220F0"/>
    <w:multiLevelType w:val="hybridMultilevel"/>
    <w:tmpl w:val="89BC8A98"/>
    <w:lvl w:ilvl="0" w:tplc="0807000F">
      <w:start w:val="1"/>
      <w:numFmt w:val="decimal"/>
      <w:lvlText w:val="%1."/>
      <w:lvlJc w:val="left"/>
      <w:pPr>
        <w:ind w:left="2845" w:hanging="360"/>
      </w:pPr>
    </w:lvl>
    <w:lvl w:ilvl="1" w:tplc="08070019" w:tentative="1">
      <w:start w:val="1"/>
      <w:numFmt w:val="lowerLetter"/>
      <w:lvlText w:val="%2."/>
      <w:lvlJc w:val="left"/>
      <w:pPr>
        <w:ind w:left="3565" w:hanging="360"/>
      </w:pPr>
    </w:lvl>
    <w:lvl w:ilvl="2" w:tplc="0807001B" w:tentative="1">
      <w:start w:val="1"/>
      <w:numFmt w:val="lowerRoman"/>
      <w:lvlText w:val="%3."/>
      <w:lvlJc w:val="right"/>
      <w:pPr>
        <w:ind w:left="4285" w:hanging="180"/>
      </w:pPr>
    </w:lvl>
    <w:lvl w:ilvl="3" w:tplc="0807000F" w:tentative="1">
      <w:start w:val="1"/>
      <w:numFmt w:val="decimal"/>
      <w:lvlText w:val="%4."/>
      <w:lvlJc w:val="left"/>
      <w:pPr>
        <w:ind w:left="5005" w:hanging="360"/>
      </w:pPr>
    </w:lvl>
    <w:lvl w:ilvl="4" w:tplc="08070019" w:tentative="1">
      <w:start w:val="1"/>
      <w:numFmt w:val="lowerLetter"/>
      <w:lvlText w:val="%5."/>
      <w:lvlJc w:val="left"/>
      <w:pPr>
        <w:ind w:left="5725" w:hanging="360"/>
      </w:pPr>
    </w:lvl>
    <w:lvl w:ilvl="5" w:tplc="0807001B" w:tentative="1">
      <w:start w:val="1"/>
      <w:numFmt w:val="lowerRoman"/>
      <w:lvlText w:val="%6."/>
      <w:lvlJc w:val="right"/>
      <w:pPr>
        <w:ind w:left="6445" w:hanging="180"/>
      </w:pPr>
    </w:lvl>
    <w:lvl w:ilvl="6" w:tplc="0807000F" w:tentative="1">
      <w:start w:val="1"/>
      <w:numFmt w:val="decimal"/>
      <w:lvlText w:val="%7."/>
      <w:lvlJc w:val="left"/>
      <w:pPr>
        <w:ind w:left="7165" w:hanging="360"/>
      </w:pPr>
    </w:lvl>
    <w:lvl w:ilvl="7" w:tplc="08070019" w:tentative="1">
      <w:start w:val="1"/>
      <w:numFmt w:val="lowerLetter"/>
      <w:lvlText w:val="%8."/>
      <w:lvlJc w:val="left"/>
      <w:pPr>
        <w:ind w:left="7885" w:hanging="360"/>
      </w:pPr>
    </w:lvl>
    <w:lvl w:ilvl="8" w:tplc="0807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3" w15:restartNumberingAfterBreak="0">
    <w:nsid w:val="4DEE77CF"/>
    <w:multiLevelType w:val="hybridMultilevel"/>
    <w:tmpl w:val="3B8CD73C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00"/>
    <w:rsid w:val="0001740D"/>
    <w:rsid w:val="0036424D"/>
    <w:rsid w:val="00490700"/>
    <w:rsid w:val="00794387"/>
    <w:rsid w:val="008108C2"/>
    <w:rsid w:val="00983FDA"/>
    <w:rsid w:val="00992D9E"/>
    <w:rsid w:val="00D6523C"/>
    <w:rsid w:val="00E3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3E804"/>
  <w15:chartTrackingRefBased/>
  <w15:docId w15:val="{5BB5E609-70E5-4F4A-A11C-87592343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070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4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Christen, Susanne, CSQ</dc:creator>
  <cp:keywords/>
  <dc:description/>
  <cp:lastModifiedBy>Christen, Susanne, CSQ</cp:lastModifiedBy>
  <cp:revision>2</cp:revision>
  <dcterms:created xsi:type="dcterms:W3CDTF">2025-07-16T11:17:00Z</dcterms:created>
  <dcterms:modified xsi:type="dcterms:W3CDTF">2025-07-16T11:17:00Z</dcterms:modified>
</cp:coreProperties>
</file>